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华文细黑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华文细黑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音乐学院音乐学（师范类）专业方向主修遴选方案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本方案实施对象为山东理工大学音乐学院音乐学(师范类)专业本科生。每名学生可按照先后顺序填报5个不同专业志愿，各教研室按照学生报名情况进行接收，要求如下：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1、一志愿学生接收未满的教研室才可以接收二志愿的学生。二志愿假如还达不到接收上限才可以接收三志愿的学生，依此类推。</w:t>
      </w:r>
    </w:p>
    <w:p>
      <w:pPr>
        <w:ind w:firstLine="420" w:firstLineChars="200"/>
        <w:jc w:val="both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2、理论和舞蹈教研室增加了备选条件选拔，符合条件之一的才可以被接收。</w:t>
      </w:r>
    </w:p>
    <w:p>
      <w:pPr>
        <w:ind w:firstLine="420" w:firstLineChars="200"/>
        <w:jc w:val="both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3、学生符合条件申报，只要教研室名额未满，就不得拒绝接收学生的申请。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559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教研室名称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接收学生最大占比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教师接收学生人数上限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备选条件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备选条件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声乐教研室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60%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</w:t>
            </w:r>
            <w:r>
              <w:rPr>
                <w:rFonts w:hint="eastAsia"/>
                <w:vertAlign w:val="baseline"/>
                <w:lang w:val="en-US" w:eastAsia="zh-CN"/>
              </w:rPr>
              <w:t>13名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键盘教研室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40%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</w:t>
            </w:r>
            <w:r>
              <w:rPr>
                <w:rFonts w:hint="eastAsia"/>
                <w:vertAlign w:val="baseline"/>
                <w:lang w:val="en-US" w:eastAsia="zh-CN"/>
              </w:rPr>
              <w:t>11名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器乐教研室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30%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入学前为器乐主项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</w:t>
            </w:r>
            <w:r>
              <w:rPr>
                <w:rFonts w:hint="eastAsia"/>
                <w:vertAlign w:val="baseline"/>
                <w:lang w:val="en-US" w:eastAsia="zh-CN"/>
              </w:rPr>
              <w:t>5名+外聘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理论教研室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前三学期每门理论教研室课程不低于80分（视唱练耳课程不计入总分）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理论教研室集体推荐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</w:t>
            </w:r>
            <w:r>
              <w:rPr>
                <w:rFonts w:hint="eastAsia"/>
                <w:vertAlign w:val="baseline"/>
                <w:lang w:val="en-US" w:eastAsia="zh-CN"/>
              </w:rPr>
              <w:t>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舞蹈教研室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10%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入学前为舞蹈主项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《形体与舞蹈》课程中取得85分以上者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教师5名</w:t>
            </w:r>
          </w:p>
        </w:tc>
      </w:tr>
    </w:tbl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备注：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第四学期第5周，各任课教师将拟定的主修名单报送教研室备案，并由教研室汇总提交教学科研办公室备案。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如当年任课教师名下报名主修人数确实过多，且当年主修总人数未超过教研室接收比例计划，在不影响新生授课任务平均分配的原则上，可由任课教师以书面形式提出申请适当放宽其名下的主修人数。申请将在学院公示，由各教研室主任核实无误后确定调整方案，申请书由教研室负责备案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6F05"/>
    <w:rsid w:val="0E3F4710"/>
    <w:rsid w:val="0E8A76E1"/>
    <w:rsid w:val="15F70C27"/>
    <w:rsid w:val="16B5581A"/>
    <w:rsid w:val="1CBB662D"/>
    <w:rsid w:val="1D785911"/>
    <w:rsid w:val="28556885"/>
    <w:rsid w:val="30550466"/>
    <w:rsid w:val="33560C4C"/>
    <w:rsid w:val="374E1207"/>
    <w:rsid w:val="3BF2406D"/>
    <w:rsid w:val="3C562E34"/>
    <w:rsid w:val="3C934835"/>
    <w:rsid w:val="3DA11327"/>
    <w:rsid w:val="3F275010"/>
    <w:rsid w:val="452D0000"/>
    <w:rsid w:val="48676BD9"/>
    <w:rsid w:val="4AC072D8"/>
    <w:rsid w:val="4B85116C"/>
    <w:rsid w:val="4C6C605D"/>
    <w:rsid w:val="4F8C2894"/>
    <w:rsid w:val="511B4A58"/>
    <w:rsid w:val="5C310670"/>
    <w:rsid w:val="61B83755"/>
    <w:rsid w:val="63EB1D4C"/>
    <w:rsid w:val="64E2702E"/>
    <w:rsid w:val="666F3408"/>
    <w:rsid w:val="67740B73"/>
    <w:rsid w:val="70DA3E79"/>
    <w:rsid w:val="73257108"/>
    <w:rsid w:val="74506ECB"/>
    <w:rsid w:val="7C147BBF"/>
    <w:rsid w:val="7D374C01"/>
    <w:rsid w:val="7DC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2020-03-17T01:33:00Z</dcterms:created>
  <dc:creator>Administrator</dc:creator>
  <cp:lastModifiedBy>卢乃鑫</cp:lastModifiedBy>
  <dcterms:modified xsi:type="dcterms:W3CDTF">2021-03-05T01:41:56Z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